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ED0" w:rsidRPr="00B14339" w:rsidRDefault="00A33ED0" w:rsidP="00A33ED0">
      <w:pPr>
        <w:jc w:val="center"/>
        <w:rPr>
          <w:rFonts w:cs="Arial"/>
          <w:b/>
          <w:color w:val="C00000"/>
          <w:sz w:val="32"/>
          <w:szCs w:val="32"/>
        </w:rPr>
      </w:pPr>
      <w:bookmarkStart w:id="0" w:name="_GoBack"/>
    </w:p>
    <w:bookmarkEnd w:id="0"/>
    <w:p w:rsidR="00A33ED0" w:rsidRPr="00B14339" w:rsidRDefault="00B14339" w:rsidP="00A33ED0">
      <w:pPr>
        <w:jc w:val="center"/>
        <w:rPr>
          <w:rFonts w:cs="Arial"/>
          <w:b/>
          <w:color w:val="C00000"/>
          <w:sz w:val="32"/>
          <w:szCs w:val="32"/>
        </w:rPr>
      </w:pPr>
      <w:r>
        <w:rPr>
          <w:rFonts w:cs="Arial"/>
          <w:b/>
          <w:color w:val="C00000"/>
          <w:sz w:val="32"/>
          <w:szCs w:val="32"/>
        </w:rPr>
        <w:t>Anlage 20</w:t>
      </w:r>
      <w:r w:rsidR="00A33ED0" w:rsidRPr="00B14339">
        <w:rPr>
          <w:rFonts w:cs="Arial"/>
          <w:b/>
          <w:color w:val="C00000"/>
          <w:sz w:val="32"/>
          <w:szCs w:val="32"/>
        </w:rPr>
        <w:t xml:space="preserve"> zum Leitfaden Schutzkonzept</w:t>
      </w:r>
    </w:p>
    <w:p w:rsidR="002A7311" w:rsidRPr="00A33ED0" w:rsidRDefault="002A7311" w:rsidP="00A33ED0">
      <w:pPr>
        <w:jc w:val="center"/>
        <w:rPr>
          <w:rFonts w:cs="Arial"/>
          <w:b/>
          <w:bCs/>
          <w:sz w:val="32"/>
          <w:szCs w:val="22"/>
        </w:rPr>
      </w:pPr>
      <w:r w:rsidRPr="00B14339">
        <w:rPr>
          <w:rFonts w:cs="Arial"/>
          <w:b/>
          <w:bCs/>
          <w:sz w:val="32"/>
          <w:szCs w:val="32"/>
        </w:rPr>
        <w:t>Nachhaltige Aufarbeitung</w:t>
      </w:r>
    </w:p>
    <w:p w:rsidR="002A7311" w:rsidRDefault="002A7311" w:rsidP="002A7311">
      <w:pPr>
        <w:rPr>
          <w:rFonts w:cs="Arial"/>
          <w:b/>
          <w:sz w:val="40"/>
          <w:szCs w:val="40"/>
        </w:rPr>
      </w:pPr>
    </w:p>
    <w:p w:rsidR="00622D16" w:rsidRPr="00B14339" w:rsidRDefault="00622D16" w:rsidP="00622D16">
      <w:pPr>
        <w:rPr>
          <w:b/>
          <w:color w:val="C00000"/>
          <w:sz w:val="24"/>
          <w:szCs w:val="28"/>
        </w:rPr>
      </w:pPr>
      <w:r w:rsidRPr="00B14339">
        <w:rPr>
          <w:b/>
          <w:color w:val="C00000"/>
          <w:sz w:val="24"/>
          <w:szCs w:val="28"/>
        </w:rPr>
        <w:t>Vertrauen zurückgewinnen</w:t>
      </w:r>
    </w:p>
    <w:p w:rsidR="00622D16" w:rsidRPr="00622D16" w:rsidRDefault="00622D16" w:rsidP="00622D16">
      <w:pPr>
        <w:rPr>
          <w:color w:val="C00000"/>
        </w:rPr>
      </w:pPr>
    </w:p>
    <w:p w:rsidR="002A7311" w:rsidRDefault="002A7311" w:rsidP="002A7311">
      <w:pPr>
        <w:rPr>
          <w:rFonts w:cs="Arial"/>
          <w:szCs w:val="22"/>
        </w:rPr>
      </w:pPr>
      <w:r>
        <w:rPr>
          <w:rFonts w:cs="Arial"/>
          <w:szCs w:val="22"/>
        </w:rPr>
        <w:t>Vertrauen ist eine wichtige Voraussetzung für eine gelingende Zusammenarbeit im Team, einer Erziehungs- und Bildungspartnerschaft mi</w:t>
      </w:r>
      <w:r w:rsidR="005B7BAD">
        <w:rPr>
          <w:rFonts w:cs="Arial"/>
          <w:szCs w:val="22"/>
        </w:rPr>
        <w:t>t Eltern und der Erziehung, Bildung und Betreuung</w:t>
      </w:r>
      <w:r>
        <w:rPr>
          <w:rFonts w:cs="Arial"/>
          <w:szCs w:val="22"/>
        </w:rPr>
        <w:t xml:space="preserve"> der Kinder. Diese Vertrauensbasis kann durch den Verdacht von (sexueller) Gewalt im Kita-Alltag erschüttert werden. Daher ist es wichtig</w:t>
      </w:r>
      <w:r w:rsidR="00B14339">
        <w:rPr>
          <w:rFonts w:cs="Arial"/>
          <w:szCs w:val="22"/>
        </w:rPr>
        <w:t>,</w:t>
      </w:r>
      <w:r>
        <w:rPr>
          <w:rFonts w:cs="Arial"/>
          <w:szCs w:val="22"/>
        </w:rPr>
        <w:t xml:space="preserve"> jedem Verdacht nachzugehen und auch wenn sich der Verdacht nicht bestätigt, Maßnahmen zu ergreifen, um das Vertrauen wiederaufzubauen. Ein offenes Umgehen mit dem Verdacht auf (sexualisierte) Gewalt ist nicht leicht und erfordert</w:t>
      </w:r>
      <w:r w:rsidR="00B14339">
        <w:rPr>
          <w:rFonts w:cs="Arial"/>
          <w:szCs w:val="22"/>
        </w:rPr>
        <w:t>,</w:t>
      </w:r>
      <w:r>
        <w:rPr>
          <w:rFonts w:cs="Arial"/>
          <w:szCs w:val="22"/>
        </w:rPr>
        <w:t xml:space="preserve"> für bedar</w:t>
      </w:r>
      <w:r w:rsidR="00B14339">
        <w:rPr>
          <w:rFonts w:cs="Arial"/>
          <w:szCs w:val="22"/>
        </w:rPr>
        <w:t>fsgerechte Hilfen zu sorgen. Es</w:t>
      </w:r>
      <w:r>
        <w:rPr>
          <w:rFonts w:cs="Arial"/>
          <w:szCs w:val="22"/>
        </w:rPr>
        <w:t xml:space="preserve"> erfordert Zeit und Kraft. Aber nur was analysiert und besprochen wird, kann dazu beitragen, Fehler nicht zu wiederholen und aus den Fehlern zu lernen.</w:t>
      </w:r>
    </w:p>
    <w:p w:rsidR="002A7311" w:rsidRDefault="002A7311" w:rsidP="002A7311">
      <w:pPr>
        <w:rPr>
          <w:rFonts w:cs="Arial"/>
          <w:szCs w:val="22"/>
        </w:rPr>
      </w:pPr>
    </w:p>
    <w:p w:rsidR="002A7311" w:rsidRDefault="002A7311" w:rsidP="002A7311">
      <w:pPr>
        <w:rPr>
          <w:rFonts w:cs="Arial"/>
          <w:szCs w:val="22"/>
        </w:rPr>
      </w:pPr>
      <w:r>
        <w:rPr>
          <w:rFonts w:cs="Arial"/>
          <w:szCs w:val="22"/>
        </w:rPr>
        <w:t>Nachhaltige Aufarbeitung soll aufdecken</w:t>
      </w:r>
      <w:r w:rsidR="00B14339">
        <w:rPr>
          <w:rFonts w:cs="Arial"/>
          <w:szCs w:val="22"/>
        </w:rPr>
        <w:t>,</w:t>
      </w:r>
      <w:r>
        <w:rPr>
          <w:rFonts w:cs="Arial"/>
          <w:szCs w:val="22"/>
        </w:rPr>
        <w:t xml:space="preserve"> in welcher Kultur (sexuelle) Gewalt in einer Institution stattgefunden hat, welche Strukturen unter Umständen dazu beigetragen haben, wer davon gewusst hat, aber </w:t>
      </w:r>
      <w:r w:rsidR="00921A88">
        <w:rPr>
          <w:rFonts w:cs="Arial"/>
          <w:szCs w:val="22"/>
        </w:rPr>
        <w:t xml:space="preserve">vielleicht </w:t>
      </w:r>
      <w:r>
        <w:rPr>
          <w:rFonts w:cs="Arial"/>
          <w:szCs w:val="22"/>
        </w:rPr>
        <w:t>nicht oder zu spät eingeschritten ist</w:t>
      </w:r>
      <w:r w:rsidR="00921A88">
        <w:rPr>
          <w:rFonts w:cs="Arial"/>
          <w:szCs w:val="22"/>
        </w:rPr>
        <w:t xml:space="preserve"> und ob die Vorkommnisse in einer klaren und offenen Kommunikationskultur angesprochen worden sind. Hierbei</w:t>
      </w:r>
      <w:r>
        <w:rPr>
          <w:rFonts w:cs="Arial"/>
          <w:szCs w:val="22"/>
        </w:rPr>
        <w:t xml:space="preserve"> muss </w:t>
      </w:r>
      <w:r w:rsidR="00921A88">
        <w:rPr>
          <w:rFonts w:cs="Arial"/>
          <w:szCs w:val="22"/>
        </w:rPr>
        <w:t xml:space="preserve">auch </w:t>
      </w:r>
      <w:r>
        <w:rPr>
          <w:rFonts w:cs="Arial"/>
          <w:szCs w:val="22"/>
        </w:rPr>
        <w:t xml:space="preserve">geklärt werden, ob </w:t>
      </w:r>
      <w:r w:rsidR="00921A88">
        <w:rPr>
          <w:rFonts w:cs="Arial"/>
          <w:szCs w:val="22"/>
        </w:rPr>
        <w:t xml:space="preserve">die </w:t>
      </w:r>
      <w:r>
        <w:rPr>
          <w:rFonts w:cs="Arial"/>
          <w:szCs w:val="22"/>
        </w:rPr>
        <w:t>Verantwortliche</w:t>
      </w:r>
      <w:r w:rsidR="00921A88">
        <w:rPr>
          <w:rFonts w:cs="Arial"/>
          <w:szCs w:val="22"/>
        </w:rPr>
        <w:t>n</w:t>
      </w:r>
      <w:r>
        <w:rPr>
          <w:rFonts w:cs="Arial"/>
          <w:szCs w:val="22"/>
        </w:rPr>
        <w:t xml:space="preserve"> di</w:t>
      </w:r>
      <w:r w:rsidR="00921A88">
        <w:rPr>
          <w:rFonts w:cs="Arial"/>
          <w:szCs w:val="22"/>
        </w:rPr>
        <w:t>e Vorfälle richtig eingeschätzt,</w:t>
      </w:r>
      <w:r>
        <w:rPr>
          <w:rFonts w:cs="Arial"/>
          <w:szCs w:val="22"/>
        </w:rPr>
        <w:t xml:space="preserve"> vielleicht verdrängt oder nicht richtig vorgegangen sind. </w:t>
      </w:r>
      <w:r w:rsidR="00B72121">
        <w:rPr>
          <w:rFonts w:cs="Arial"/>
          <w:szCs w:val="22"/>
        </w:rPr>
        <w:t>Ebenso muss d</w:t>
      </w:r>
      <w:r>
        <w:rPr>
          <w:rFonts w:cs="Arial"/>
          <w:szCs w:val="22"/>
        </w:rPr>
        <w:t xml:space="preserve">ie Rehabilitierung bei einem </w:t>
      </w:r>
      <w:r w:rsidR="00B72121">
        <w:rPr>
          <w:rFonts w:cs="Arial"/>
          <w:szCs w:val="22"/>
        </w:rPr>
        <w:t xml:space="preserve">nicht bestätigten Verdacht </w:t>
      </w:r>
      <w:r>
        <w:rPr>
          <w:rFonts w:cs="Arial"/>
          <w:szCs w:val="22"/>
        </w:rPr>
        <w:t xml:space="preserve">mit derselben Sorgfalt </w:t>
      </w:r>
      <w:r w:rsidR="00B72121">
        <w:rPr>
          <w:rFonts w:cs="Arial"/>
          <w:szCs w:val="22"/>
        </w:rPr>
        <w:t xml:space="preserve">durchgeführt werden wie bei einer </w:t>
      </w:r>
      <w:r>
        <w:rPr>
          <w:rFonts w:cs="Arial"/>
          <w:szCs w:val="22"/>
        </w:rPr>
        <w:t xml:space="preserve">Verdachtsklärung. </w:t>
      </w:r>
    </w:p>
    <w:p w:rsidR="00622D16" w:rsidRDefault="00622D16" w:rsidP="002A7311">
      <w:pPr>
        <w:rPr>
          <w:rFonts w:cs="Arial"/>
          <w:szCs w:val="22"/>
        </w:rPr>
      </w:pPr>
    </w:p>
    <w:p w:rsidR="00622D16" w:rsidRPr="00B14339" w:rsidRDefault="00622D16" w:rsidP="002A7311">
      <w:pPr>
        <w:rPr>
          <w:rFonts w:cs="Arial"/>
          <w:b/>
          <w:color w:val="C00000"/>
          <w:sz w:val="24"/>
          <w:szCs w:val="28"/>
        </w:rPr>
      </w:pPr>
      <w:r w:rsidRPr="00B14339">
        <w:rPr>
          <w:rFonts w:cs="Arial"/>
          <w:b/>
          <w:color w:val="C00000"/>
          <w:sz w:val="24"/>
          <w:szCs w:val="28"/>
        </w:rPr>
        <w:t>Aus Fehlern lernen</w:t>
      </w:r>
    </w:p>
    <w:p w:rsidR="00622D16" w:rsidRDefault="00622D16" w:rsidP="002A7311">
      <w:pPr>
        <w:rPr>
          <w:rFonts w:cs="Arial"/>
          <w:szCs w:val="22"/>
        </w:rPr>
      </w:pPr>
    </w:p>
    <w:p w:rsidR="002A7311" w:rsidRDefault="0046323A" w:rsidP="002A7311">
      <w:pPr>
        <w:rPr>
          <w:rFonts w:cs="Arial"/>
          <w:szCs w:val="22"/>
        </w:rPr>
      </w:pPr>
      <w:r>
        <w:rPr>
          <w:rFonts w:cs="Arial"/>
          <w:szCs w:val="22"/>
        </w:rPr>
        <w:t>Die Reflexion</w:t>
      </w:r>
      <w:r w:rsidR="00AF78EE">
        <w:rPr>
          <w:rFonts w:cs="Arial"/>
          <w:szCs w:val="22"/>
        </w:rPr>
        <w:t xml:space="preserve"> und Aufarbeitung der Vorkommnisse sollen dazu beitragen, dass </w:t>
      </w:r>
      <w:r w:rsidR="00B14339">
        <w:rPr>
          <w:rFonts w:cs="Arial"/>
          <w:szCs w:val="22"/>
        </w:rPr>
        <w:t xml:space="preserve">die </w:t>
      </w:r>
      <w:r w:rsidR="00AF78EE">
        <w:rPr>
          <w:rFonts w:cs="Arial"/>
          <w:szCs w:val="22"/>
        </w:rPr>
        <w:t>Kindertageseinrichtung, in der</w:t>
      </w:r>
      <w:r w:rsidR="002A7311">
        <w:rPr>
          <w:rFonts w:cs="Arial"/>
          <w:szCs w:val="22"/>
        </w:rPr>
        <w:t xml:space="preserve"> es zu Übergriffen bzw. Verdächtigungen gekommen ist, wieder zu einem sicheren Ort des Vertrauens und gegenseitiger Wer</w:t>
      </w:r>
      <w:r w:rsidR="00AF78EE">
        <w:rPr>
          <w:rFonts w:cs="Arial"/>
          <w:szCs w:val="22"/>
        </w:rPr>
        <w:t>tschätzung zurückgeführt wird.</w:t>
      </w:r>
    </w:p>
    <w:p w:rsidR="002A7311" w:rsidRDefault="002A7311" w:rsidP="002A7311">
      <w:pPr>
        <w:rPr>
          <w:rFonts w:cs="Arial"/>
          <w:szCs w:val="22"/>
        </w:rPr>
      </w:pPr>
    </w:p>
    <w:p w:rsidR="002A7311" w:rsidRDefault="00994BA5" w:rsidP="002A7311">
      <w:pPr>
        <w:rPr>
          <w:rFonts w:cs="Arial"/>
          <w:szCs w:val="22"/>
        </w:rPr>
      </w:pPr>
      <w:r>
        <w:rPr>
          <w:rFonts w:cs="Arial"/>
          <w:szCs w:val="22"/>
        </w:rPr>
        <w:t xml:space="preserve">Die </w:t>
      </w:r>
      <w:r w:rsidR="002A7311">
        <w:rPr>
          <w:rFonts w:cs="Arial"/>
          <w:szCs w:val="22"/>
        </w:rPr>
        <w:t xml:space="preserve">Verantwortlichen </w:t>
      </w:r>
      <w:r>
        <w:rPr>
          <w:rFonts w:cs="Arial"/>
          <w:szCs w:val="22"/>
        </w:rPr>
        <w:t>haben die Pflicht</w:t>
      </w:r>
      <w:r w:rsidR="00B14339">
        <w:rPr>
          <w:rFonts w:cs="Arial"/>
          <w:szCs w:val="22"/>
        </w:rPr>
        <w:t>,</w:t>
      </w:r>
      <w:r>
        <w:rPr>
          <w:rFonts w:cs="Arial"/>
          <w:szCs w:val="22"/>
        </w:rPr>
        <w:t xml:space="preserve"> ihre </w:t>
      </w:r>
      <w:r w:rsidR="002A7311">
        <w:rPr>
          <w:rFonts w:cs="Arial"/>
          <w:szCs w:val="22"/>
        </w:rPr>
        <w:t>Verantwortung für die</w:t>
      </w:r>
      <w:r w:rsidR="00FA27B1">
        <w:rPr>
          <w:rFonts w:cs="Arial"/>
          <w:szCs w:val="22"/>
        </w:rPr>
        <w:t xml:space="preserve"> Vergangenheit zu übernehmen,</w:t>
      </w:r>
      <w:r w:rsidR="002A7311">
        <w:rPr>
          <w:rFonts w:cs="Arial"/>
          <w:szCs w:val="22"/>
        </w:rPr>
        <w:t xml:space="preserve"> den Kinderschutz und die Arbeitsfähigkeit</w:t>
      </w:r>
      <w:r w:rsidR="00FA27B1">
        <w:rPr>
          <w:rFonts w:cs="Arial"/>
          <w:szCs w:val="22"/>
        </w:rPr>
        <w:t xml:space="preserve"> der Mitarbeiter*innen</w:t>
      </w:r>
      <w:r w:rsidR="002A7311">
        <w:rPr>
          <w:rFonts w:cs="Arial"/>
          <w:szCs w:val="22"/>
        </w:rPr>
        <w:t xml:space="preserve"> in Krisensituationen zu gewährleisten. Prävention kann nicht gelingen, wenn die Aufarbeitung ausbleibt</w:t>
      </w:r>
      <w:r w:rsidR="00DD2BEB">
        <w:rPr>
          <w:rFonts w:cs="Arial"/>
          <w:szCs w:val="22"/>
        </w:rPr>
        <w:t xml:space="preserve"> und nicht nachhaltig besprochen</w:t>
      </w:r>
      <w:r w:rsidR="00B14339">
        <w:rPr>
          <w:rFonts w:cs="Arial"/>
          <w:szCs w:val="22"/>
        </w:rPr>
        <w:t xml:space="preserve"> wird.</w:t>
      </w:r>
      <w:r w:rsidR="00DD2BEB">
        <w:rPr>
          <w:rFonts w:cs="Arial"/>
          <w:szCs w:val="22"/>
        </w:rPr>
        <w:t xml:space="preserve"> I</w:t>
      </w:r>
      <w:r w:rsidR="002A7311">
        <w:rPr>
          <w:rFonts w:cs="Arial"/>
          <w:szCs w:val="22"/>
        </w:rPr>
        <w:t>m Krisenfall</w:t>
      </w:r>
      <w:r w:rsidR="00DD2BEB">
        <w:rPr>
          <w:rFonts w:cs="Arial"/>
          <w:szCs w:val="22"/>
        </w:rPr>
        <w:t xml:space="preserve"> bedarf es</w:t>
      </w:r>
      <w:r w:rsidR="00B14339">
        <w:rPr>
          <w:rFonts w:cs="Arial"/>
          <w:szCs w:val="22"/>
        </w:rPr>
        <w:t xml:space="preserve"> dem</w:t>
      </w:r>
      <w:r w:rsidR="002A7311">
        <w:rPr>
          <w:rFonts w:cs="Arial"/>
          <w:szCs w:val="22"/>
        </w:rPr>
        <w:t xml:space="preserve"> baldmöglichst</w:t>
      </w:r>
      <w:r w:rsidR="00B14339">
        <w:rPr>
          <w:rFonts w:cs="Arial"/>
          <w:szCs w:val="22"/>
        </w:rPr>
        <w:t>en</w:t>
      </w:r>
      <w:r w:rsidR="002A7311">
        <w:rPr>
          <w:rFonts w:cs="Arial"/>
          <w:szCs w:val="22"/>
        </w:rPr>
        <w:t xml:space="preserve"> Einleiten von Interventionen. Über die notwendigen Schritte müssen die Mitarbeiter*innen informiert sein. Ressourcen müssen zur Verfügung gestellt</w:t>
      </w:r>
      <w:r w:rsidR="00B14339">
        <w:rPr>
          <w:rFonts w:cs="Arial"/>
          <w:szCs w:val="22"/>
        </w:rPr>
        <w:t xml:space="preserve"> werden</w:t>
      </w:r>
      <w:r w:rsidR="002A7311">
        <w:rPr>
          <w:rFonts w:cs="Arial"/>
          <w:szCs w:val="22"/>
        </w:rPr>
        <w:t>,</w:t>
      </w:r>
      <w:r w:rsidR="00DD2BEB">
        <w:rPr>
          <w:rFonts w:cs="Arial"/>
          <w:szCs w:val="22"/>
        </w:rPr>
        <w:t xml:space="preserve"> auch</w:t>
      </w:r>
      <w:r w:rsidR="002A7311">
        <w:rPr>
          <w:rFonts w:cs="Arial"/>
          <w:szCs w:val="22"/>
        </w:rPr>
        <w:t xml:space="preserve"> um die konzeptionelle Weiterentwicklung des Schutzkonzeptes sicherzustellen.</w:t>
      </w:r>
    </w:p>
    <w:p w:rsidR="002A7311" w:rsidRDefault="002A7311" w:rsidP="002A7311">
      <w:pPr>
        <w:rPr>
          <w:rFonts w:cs="Arial"/>
          <w:szCs w:val="22"/>
        </w:rPr>
      </w:pPr>
    </w:p>
    <w:p w:rsidR="002A7311" w:rsidRDefault="002A7311" w:rsidP="002A7311">
      <w:pPr>
        <w:rPr>
          <w:rFonts w:cs="Arial"/>
          <w:szCs w:val="22"/>
        </w:rPr>
      </w:pPr>
      <w:r>
        <w:rPr>
          <w:rFonts w:cs="Arial"/>
          <w:szCs w:val="22"/>
        </w:rPr>
        <w:t xml:space="preserve">Haben Übergriffe und/oder </w:t>
      </w:r>
      <w:r w:rsidR="009A2869">
        <w:rPr>
          <w:rFonts w:cs="Arial"/>
          <w:szCs w:val="22"/>
        </w:rPr>
        <w:t>(</w:t>
      </w:r>
      <w:r>
        <w:rPr>
          <w:rFonts w:cs="Arial"/>
          <w:szCs w:val="22"/>
        </w:rPr>
        <w:t>sexualisierte</w:t>
      </w:r>
      <w:r w:rsidR="009A2869">
        <w:rPr>
          <w:rFonts w:cs="Arial"/>
          <w:szCs w:val="22"/>
        </w:rPr>
        <w:t>)</w:t>
      </w:r>
      <w:r>
        <w:rPr>
          <w:rFonts w:cs="Arial"/>
          <w:szCs w:val="22"/>
        </w:rPr>
        <w:t xml:space="preserve"> Gewalthandlungen in einer Kindertageseinrichtung stattgefunden, ist dies meist für alle Beteiligten emotional sehr belastend. Bei Bedarf wird in s</w:t>
      </w:r>
      <w:r w:rsidR="009A2869">
        <w:rPr>
          <w:rFonts w:cs="Arial"/>
          <w:szCs w:val="22"/>
        </w:rPr>
        <w:t>olchen Fällen den Mitarbeiter*innen</w:t>
      </w:r>
      <w:r>
        <w:rPr>
          <w:rFonts w:cs="Arial"/>
          <w:szCs w:val="22"/>
        </w:rPr>
        <w:t xml:space="preserve"> Zeit und Raum für eine kurzfristige Krisenintervention und einer längerfristigen fachlichen Begleitung, z.B. in Form von Teamgesprächen und Supervisionen, zur Verfügung gestellt. Ebenso werden die Betroffenen im Rahmen der Möglichkeiten bei der Verarbeitung der Gewalterfahrung unterstützt, ggf. durch Vermittlung entsprechender professioneller Hilfe</w:t>
      </w:r>
      <w:r w:rsidR="009A2869">
        <w:rPr>
          <w:rFonts w:cs="Arial"/>
          <w:szCs w:val="22"/>
        </w:rPr>
        <w:t xml:space="preserve"> in den dafür zuständigen Beratungsstellen</w:t>
      </w:r>
      <w:r>
        <w:rPr>
          <w:rFonts w:cs="Arial"/>
          <w:szCs w:val="22"/>
        </w:rPr>
        <w:t xml:space="preserve">. </w:t>
      </w:r>
      <w:r w:rsidR="009A2869">
        <w:rPr>
          <w:rFonts w:cs="Arial"/>
          <w:szCs w:val="22"/>
        </w:rPr>
        <w:t xml:space="preserve">Falls sich der Verdacht als nicht begründet darstellt, </w:t>
      </w:r>
      <w:r>
        <w:rPr>
          <w:rFonts w:cs="Arial"/>
          <w:szCs w:val="22"/>
        </w:rPr>
        <w:t xml:space="preserve">wird </w:t>
      </w:r>
      <w:r w:rsidR="009A2869">
        <w:rPr>
          <w:rFonts w:cs="Arial"/>
          <w:szCs w:val="22"/>
        </w:rPr>
        <w:t xml:space="preserve">darüber hinaus alles unternommen zur </w:t>
      </w:r>
      <w:r>
        <w:rPr>
          <w:rFonts w:cs="Arial"/>
          <w:szCs w:val="22"/>
        </w:rPr>
        <w:t xml:space="preserve">Rehabilitierung </w:t>
      </w:r>
      <w:r w:rsidR="009A2869">
        <w:rPr>
          <w:rFonts w:cs="Arial"/>
          <w:szCs w:val="22"/>
        </w:rPr>
        <w:t>der zu Unrecht Verdächtigten bzw. Beschuldigten</w:t>
      </w:r>
      <w:r>
        <w:rPr>
          <w:rFonts w:cs="Arial"/>
          <w:szCs w:val="22"/>
        </w:rPr>
        <w:t>.</w:t>
      </w:r>
    </w:p>
    <w:p w:rsidR="002A7311" w:rsidRDefault="002A7311" w:rsidP="002A7311">
      <w:pPr>
        <w:rPr>
          <w:rFonts w:cs="Arial"/>
          <w:szCs w:val="22"/>
        </w:rPr>
      </w:pPr>
    </w:p>
    <w:p w:rsidR="00260504" w:rsidRDefault="002A7311" w:rsidP="002A7311">
      <w:pPr>
        <w:rPr>
          <w:rFonts w:cs="Arial"/>
          <w:szCs w:val="22"/>
        </w:rPr>
      </w:pPr>
      <w:r>
        <w:rPr>
          <w:rFonts w:cs="Arial"/>
          <w:szCs w:val="22"/>
        </w:rPr>
        <w:lastRenderedPageBreak/>
        <w:t xml:space="preserve">Handelt es sich bei dem Verdächtigen </w:t>
      </w:r>
      <w:r w:rsidR="005129C7">
        <w:rPr>
          <w:rFonts w:cs="Arial"/>
          <w:szCs w:val="22"/>
        </w:rPr>
        <w:t xml:space="preserve">bzw. Beschuldigten um </w:t>
      </w:r>
      <w:proofErr w:type="gramStart"/>
      <w:r w:rsidR="005129C7">
        <w:rPr>
          <w:rFonts w:cs="Arial"/>
          <w:szCs w:val="22"/>
        </w:rPr>
        <w:t>eine Mitarbeiter</w:t>
      </w:r>
      <w:proofErr w:type="gramEnd"/>
      <w:r w:rsidR="005129C7">
        <w:rPr>
          <w:rFonts w:cs="Arial"/>
          <w:szCs w:val="22"/>
        </w:rPr>
        <w:t>*in</w:t>
      </w:r>
      <w:r>
        <w:rPr>
          <w:rFonts w:cs="Arial"/>
          <w:szCs w:val="22"/>
        </w:rPr>
        <w:t xml:space="preserve"> und stellt sich heraus, dass der Verdacht unbegründet war, gilt es dafür zu sorgen, den Verdacht </w:t>
      </w:r>
      <w:r w:rsidR="005129C7">
        <w:rPr>
          <w:rFonts w:cs="Arial"/>
          <w:szCs w:val="22"/>
        </w:rPr>
        <w:t>zu beseitigen</w:t>
      </w:r>
      <w:r>
        <w:rPr>
          <w:rFonts w:cs="Arial"/>
          <w:szCs w:val="22"/>
        </w:rPr>
        <w:t xml:space="preserve"> und die Vertrauensbasis im Team und die Arbeitsfähigkeit be</w:t>
      </w:r>
      <w:r w:rsidR="005129C7">
        <w:rPr>
          <w:rFonts w:cs="Arial"/>
          <w:szCs w:val="22"/>
        </w:rPr>
        <w:t>stmöglich wiederherzustellen</w:t>
      </w:r>
      <w:r>
        <w:rPr>
          <w:rFonts w:cs="Arial"/>
          <w:szCs w:val="22"/>
        </w:rPr>
        <w:t>. Die Verantwortung für diesen Prozes</w:t>
      </w:r>
      <w:r w:rsidR="005129C7">
        <w:rPr>
          <w:rFonts w:cs="Arial"/>
          <w:szCs w:val="22"/>
        </w:rPr>
        <w:t>s obliegt dabei dem Träger.</w:t>
      </w:r>
    </w:p>
    <w:p w:rsidR="00260504" w:rsidRDefault="00260504" w:rsidP="002A7311">
      <w:pPr>
        <w:rPr>
          <w:rFonts w:cs="Arial"/>
          <w:szCs w:val="22"/>
        </w:rPr>
      </w:pPr>
    </w:p>
    <w:p w:rsidR="002A7311" w:rsidRDefault="002A7311" w:rsidP="002A7311">
      <w:pPr>
        <w:rPr>
          <w:rFonts w:cs="Arial"/>
          <w:szCs w:val="22"/>
        </w:rPr>
      </w:pPr>
      <w:r>
        <w:rPr>
          <w:rFonts w:cs="Arial"/>
          <w:szCs w:val="22"/>
        </w:rPr>
        <w:t>Zur nachhaltigen Aufarbeitung sind folgende Schritte notwendig:</w:t>
      </w:r>
    </w:p>
    <w:p w:rsidR="002A7311" w:rsidRDefault="002A7311" w:rsidP="002A7311">
      <w:pPr>
        <w:rPr>
          <w:rFonts w:cs="Arial"/>
          <w:szCs w:val="22"/>
        </w:rPr>
      </w:pPr>
    </w:p>
    <w:p w:rsidR="005129C7" w:rsidRPr="005129C7" w:rsidRDefault="005129C7" w:rsidP="002A7311">
      <w:pPr>
        <w:pStyle w:val="Listenabsatz"/>
        <w:numPr>
          <w:ilvl w:val="0"/>
          <w:numId w:val="14"/>
        </w:numPr>
        <w:rPr>
          <w:rFonts w:cs="Arial"/>
          <w:szCs w:val="22"/>
        </w:rPr>
      </w:pPr>
      <w:r>
        <w:rPr>
          <w:rFonts w:cs="Arial"/>
          <w:szCs w:val="22"/>
        </w:rPr>
        <w:t>Das Recht der Betroffenen auf Schutz und Zeugenschaft wird umgesetzt.</w:t>
      </w:r>
    </w:p>
    <w:p w:rsidR="002A7311" w:rsidRDefault="002A7311" w:rsidP="002A7311">
      <w:pPr>
        <w:pStyle w:val="Listenabsatz"/>
        <w:numPr>
          <w:ilvl w:val="0"/>
          <w:numId w:val="14"/>
        </w:numPr>
        <w:rPr>
          <w:rFonts w:cs="Arial"/>
          <w:szCs w:val="22"/>
        </w:rPr>
      </w:pPr>
      <w:r w:rsidRPr="002F7F86">
        <w:rPr>
          <w:rFonts w:cs="Arial"/>
          <w:szCs w:val="22"/>
        </w:rPr>
        <w:t xml:space="preserve">Mit </w:t>
      </w:r>
      <w:r w:rsidR="005129C7">
        <w:rPr>
          <w:rFonts w:cs="Arial"/>
          <w:szCs w:val="22"/>
        </w:rPr>
        <w:t>der/</w:t>
      </w:r>
      <w:r w:rsidRPr="002F7F86">
        <w:rPr>
          <w:rFonts w:cs="Arial"/>
          <w:szCs w:val="22"/>
        </w:rPr>
        <w:t>dem betroffenen Mitarbe</w:t>
      </w:r>
      <w:r w:rsidR="005129C7">
        <w:rPr>
          <w:rFonts w:cs="Arial"/>
          <w:szCs w:val="22"/>
        </w:rPr>
        <w:t>iter*in</w:t>
      </w:r>
      <w:r>
        <w:rPr>
          <w:rFonts w:cs="Arial"/>
          <w:szCs w:val="22"/>
        </w:rPr>
        <w:t xml:space="preserve"> wird das Vorgehen einvernehmlich abgestimmt.</w:t>
      </w:r>
    </w:p>
    <w:p w:rsidR="002A7311" w:rsidRDefault="002A7311" w:rsidP="002A7311">
      <w:pPr>
        <w:pStyle w:val="Listenabsatz"/>
        <w:numPr>
          <w:ilvl w:val="0"/>
          <w:numId w:val="14"/>
        </w:numPr>
        <w:rPr>
          <w:rFonts w:cs="Arial"/>
          <w:szCs w:val="22"/>
        </w:rPr>
      </w:pPr>
      <w:r>
        <w:rPr>
          <w:rFonts w:cs="Arial"/>
          <w:szCs w:val="22"/>
        </w:rPr>
        <w:t>Unterstützungssysteme werden gesucht und benannt.</w:t>
      </w:r>
    </w:p>
    <w:p w:rsidR="002A7311" w:rsidRDefault="002A7311" w:rsidP="002A7311">
      <w:pPr>
        <w:pStyle w:val="Listenabsatz"/>
        <w:numPr>
          <w:ilvl w:val="0"/>
          <w:numId w:val="14"/>
        </w:numPr>
        <w:rPr>
          <w:rFonts w:cs="Arial"/>
          <w:szCs w:val="22"/>
        </w:rPr>
      </w:pPr>
      <w:r>
        <w:rPr>
          <w:rFonts w:cs="Arial"/>
          <w:szCs w:val="22"/>
        </w:rPr>
        <w:t>Das erlittene Unrecht und dessen Folgen für die Betroffenen werden benannt.</w:t>
      </w:r>
    </w:p>
    <w:p w:rsidR="002A7311" w:rsidRDefault="002A7311" w:rsidP="002A7311">
      <w:pPr>
        <w:pStyle w:val="Listenabsatz"/>
        <w:numPr>
          <w:ilvl w:val="0"/>
          <w:numId w:val="14"/>
        </w:numPr>
        <w:rPr>
          <w:rFonts w:cs="Arial"/>
          <w:szCs w:val="22"/>
        </w:rPr>
      </w:pPr>
      <w:r>
        <w:rPr>
          <w:rFonts w:cs="Arial"/>
          <w:szCs w:val="22"/>
        </w:rPr>
        <w:t xml:space="preserve">Taten, Täter*innen sowie Mitwissende und Vertuschende werden aufgedeckt. </w:t>
      </w:r>
    </w:p>
    <w:p w:rsidR="002A7311" w:rsidRPr="00B72F5E" w:rsidRDefault="002A7311" w:rsidP="002A7311">
      <w:pPr>
        <w:pStyle w:val="Listenabsatz"/>
        <w:numPr>
          <w:ilvl w:val="0"/>
          <w:numId w:val="14"/>
        </w:numPr>
        <w:rPr>
          <w:rFonts w:cs="Arial"/>
          <w:szCs w:val="22"/>
        </w:rPr>
      </w:pPr>
      <w:r>
        <w:rPr>
          <w:rFonts w:cs="Arial"/>
          <w:szCs w:val="22"/>
        </w:rPr>
        <w:t>Umstände</w:t>
      </w:r>
      <w:r w:rsidR="005129C7">
        <w:rPr>
          <w:rFonts w:cs="Arial"/>
          <w:szCs w:val="22"/>
        </w:rPr>
        <w:t>,</w:t>
      </w:r>
      <w:r>
        <w:rPr>
          <w:rFonts w:cs="Arial"/>
          <w:szCs w:val="22"/>
        </w:rPr>
        <w:t xml:space="preserve"> die (sexuelle) Gewalt begünstigen</w:t>
      </w:r>
      <w:r w:rsidR="00B14339">
        <w:rPr>
          <w:rFonts w:cs="Arial"/>
          <w:szCs w:val="22"/>
        </w:rPr>
        <w:t>,</w:t>
      </w:r>
      <w:r>
        <w:rPr>
          <w:rFonts w:cs="Arial"/>
          <w:szCs w:val="22"/>
        </w:rPr>
        <w:t xml:space="preserve"> werd</w:t>
      </w:r>
      <w:r w:rsidR="005129C7">
        <w:rPr>
          <w:rFonts w:cs="Arial"/>
          <w:szCs w:val="22"/>
        </w:rPr>
        <w:t xml:space="preserve">en durch die Aufdeckung in Zukunft </w:t>
      </w:r>
      <w:r>
        <w:rPr>
          <w:rFonts w:cs="Arial"/>
          <w:szCs w:val="22"/>
        </w:rPr>
        <w:t>verhindert.</w:t>
      </w:r>
    </w:p>
    <w:p w:rsidR="002A7311" w:rsidRPr="00B14339" w:rsidRDefault="002A7311" w:rsidP="00B14339">
      <w:pPr>
        <w:pStyle w:val="Listenabsatz"/>
        <w:numPr>
          <w:ilvl w:val="0"/>
          <w:numId w:val="14"/>
        </w:numPr>
        <w:rPr>
          <w:rFonts w:cs="Arial"/>
          <w:szCs w:val="22"/>
        </w:rPr>
      </w:pPr>
      <w:r>
        <w:rPr>
          <w:rFonts w:cs="Arial"/>
          <w:szCs w:val="22"/>
        </w:rPr>
        <w:t>Falls der Verdacht nicht bestätigt wird, werden a</w:t>
      </w:r>
      <w:r w:rsidRPr="002F7F86">
        <w:rPr>
          <w:rFonts w:cs="Arial"/>
          <w:szCs w:val="22"/>
        </w:rPr>
        <w:t xml:space="preserve">lle Stellen, die über die Beschuldigung informiert waren, </w:t>
      </w:r>
      <w:r w:rsidRPr="00B14339">
        <w:rPr>
          <w:rFonts w:cs="Arial"/>
          <w:szCs w:val="22"/>
        </w:rPr>
        <w:t>über die Ausräumung des Verdachts informiert.</w:t>
      </w:r>
    </w:p>
    <w:p w:rsidR="002A7311" w:rsidRPr="00182CDC" w:rsidRDefault="002A7311" w:rsidP="00182CDC">
      <w:pPr>
        <w:pStyle w:val="Listenabsatz"/>
        <w:numPr>
          <w:ilvl w:val="0"/>
          <w:numId w:val="14"/>
        </w:numPr>
        <w:rPr>
          <w:rFonts w:cs="Arial"/>
          <w:szCs w:val="22"/>
        </w:rPr>
      </w:pPr>
      <w:r w:rsidRPr="002F7F86">
        <w:rPr>
          <w:rFonts w:cs="Arial"/>
          <w:szCs w:val="22"/>
        </w:rPr>
        <w:t>Sämtliche interne und externe Unterstützungsmöglichkeiten (ggf. Einzel- und Gruppensupervision, externe Beratungsdienste, psychotherapeuti</w:t>
      </w:r>
      <w:r w:rsidR="00F95863">
        <w:rPr>
          <w:rFonts w:cs="Arial"/>
          <w:szCs w:val="22"/>
        </w:rPr>
        <w:t>sche Angebote etc.) werden den</w:t>
      </w:r>
      <w:r w:rsidRPr="002F7F86">
        <w:rPr>
          <w:rFonts w:cs="Arial"/>
          <w:szCs w:val="22"/>
        </w:rPr>
        <w:t xml:space="preserve"> Bet</w:t>
      </w:r>
      <w:r w:rsidR="00F95863">
        <w:rPr>
          <w:rFonts w:cs="Arial"/>
          <w:szCs w:val="22"/>
        </w:rPr>
        <w:t>roffenen zur Verfügung gestellt, um</w:t>
      </w:r>
      <w:r w:rsidR="00182CDC">
        <w:rPr>
          <w:rFonts w:cs="Arial"/>
          <w:szCs w:val="22"/>
        </w:rPr>
        <w:t xml:space="preserve"> die Arbeitsfähigkeit und</w:t>
      </w:r>
      <w:r w:rsidRPr="002F7F86">
        <w:rPr>
          <w:rFonts w:cs="Arial"/>
          <w:szCs w:val="22"/>
        </w:rPr>
        <w:t xml:space="preserve"> ein konstruktives Arbeiten im Team wiederherzustellen</w:t>
      </w:r>
      <w:r>
        <w:rPr>
          <w:rFonts w:cs="Arial"/>
          <w:szCs w:val="22"/>
        </w:rPr>
        <w:t>.</w:t>
      </w:r>
    </w:p>
    <w:p w:rsidR="002A7311" w:rsidRPr="002F7F86" w:rsidRDefault="002A7311" w:rsidP="002A7311">
      <w:pPr>
        <w:pStyle w:val="Listenabsatz"/>
        <w:numPr>
          <w:ilvl w:val="0"/>
          <w:numId w:val="14"/>
        </w:numPr>
        <w:rPr>
          <w:rFonts w:cs="Arial"/>
          <w:szCs w:val="22"/>
        </w:rPr>
      </w:pPr>
      <w:r w:rsidRPr="002F7F86">
        <w:rPr>
          <w:rFonts w:cs="Arial"/>
          <w:szCs w:val="22"/>
        </w:rPr>
        <w:t>Alle Aufzeichnungen und alle damit verbundenen Vorgänge werden abschließend vernichtet, die Erstattung entstandener Kosten wird wohlwollend geprüft</w:t>
      </w:r>
      <w:r>
        <w:rPr>
          <w:rFonts w:cs="Arial"/>
          <w:szCs w:val="22"/>
        </w:rPr>
        <w:t>.</w:t>
      </w:r>
    </w:p>
    <w:p w:rsidR="002A7311" w:rsidRDefault="002A7311" w:rsidP="002A7311">
      <w:pPr>
        <w:rPr>
          <w:rFonts w:cs="Arial"/>
          <w:szCs w:val="22"/>
        </w:rPr>
      </w:pPr>
    </w:p>
    <w:p w:rsidR="003E799E" w:rsidRPr="00B14339" w:rsidRDefault="003E799E" w:rsidP="002A7311">
      <w:pPr>
        <w:rPr>
          <w:rFonts w:cs="Arial"/>
          <w:b/>
          <w:color w:val="C00000"/>
          <w:sz w:val="24"/>
          <w:szCs w:val="28"/>
        </w:rPr>
      </w:pPr>
      <w:r w:rsidRPr="00B14339">
        <w:rPr>
          <w:rFonts w:cs="Arial"/>
          <w:b/>
          <w:color w:val="C00000"/>
          <w:sz w:val="24"/>
          <w:szCs w:val="28"/>
        </w:rPr>
        <w:t xml:space="preserve">Das </w:t>
      </w:r>
      <w:r w:rsidR="000D7195" w:rsidRPr="00B14339">
        <w:rPr>
          <w:rFonts w:cs="Arial"/>
          <w:b/>
          <w:color w:val="C00000"/>
          <w:sz w:val="24"/>
          <w:szCs w:val="28"/>
        </w:rPr>
        <w:t>Schutzkonzept evaluieren</w:t>
      </w:r>
    </w:p>
    <w:p w:rsidR="003E799E" w:rsidRDefault="003E799E" w:rsidP="002A7311">
      <w:pPr>
        <w:rPr>
          <w:rFonts w:cs="Arial"/>
          <w:szCs w:val="22"/>
        </w:rPr>
      </w:pPr>
    </w:p>
    <w:p w:rsidR="002A7311" w:rsidRDefault="007B1E77" w:rsidP="002A7311">
      <w:pPr>
        <w:rPr>
          <w:rFonts w:cs="Arial"/>
          <w:szCs w:val="22"/>
        </w:rPr>
      </w:pPr>
      <w:r>
        <w:rPr>
          <w:rFonts w:cs="Arial"/>
          <w:szCs w:val="22"/>
        </w:rPr>
        <w:t xml:space="preserve">Die Reflexion </w:t>
      </w:r>
      <w:r w:rsidR="002A7311">
        <w:rPr>
          <w:rFonts w:cs="Arial"/>
          <w:szCs w:val="22"/>
        </w:rPr>
        <w:t>eines Vorfalles s</w:t>
      </w:r>
      <w:r w:rsidR="00FF6D45">
        <w:rPr>
          <w:rFonts w:cs="Arial"/>
          <w:szCs w:val="22"/>
        </w:rPr>
        <w:t xml:space="preserve">exualisierter Gewalt dient </w:t>
      </w:r>
      <w:r w:rsidR="002A7311">
        <w:rPr>
          <w:rFonts w:cs="Arial"/>
          <w:szCs w:val="22"/>
        </w:rPr>
        <w:t>dazu, Sicherheitslücken bei den Schutzmaß</w:t>
      </w:r>
      <w:r w:rsidR="00FF6D45">
        <w:rPr>
          <w:rFonts w:cs="Arial"/>
          <w:szCs w:val="22"/>
        </w:rPr>
        <w:t xml:space="preserve">nahmen zu schließen und damit </w:t>
      </w:r>
      <w:r w:rsidR="002A7311">
        <w:rPr>
          <w:rFonts w:cs="Arial"/>
          <w:szCs w:val="22"/>
        </w:rPr>
        <w:t>künftige Vorfäl</w:t>
      </w:r>
      <w:r w:rsidR="00FF6D45">
        <w:rPr>
          <w:rFonts w:cs="Arial"/>
          <w:szCs w:val="22"/>
        </w:rPr>
        <w:t xml:space="preserve">le zu verhindern. Im Zuge der Aufarbeitung des </w:t>
      </w:r>
      <w:r w:rsidR="002A7311">
        <w:rPr>
          <w:rFonts w:cs="Arial"/>
          <w:szCs w:val="22"/>
        </w:rPr>
        <w:t>Vorfalles</w:t>
      </w:r>
      <w:r w:rsidR="00FF6D45">
        <w:rPr>
          <w:rFonts w:cs="Arial"/>
          <w:szCs w:val="22"/>
        </w:rPr>
        <w:t xml:space="preserve"> (sexualisierter) Gewalt wird</w:t>
      </w:r>
      <w:r w:rsidR="002A7311">
        <w:rPr>
          <w:rFonts w:cs="Arial"/>
          <w:szCs w:val="22"/>
        </w:rPr>
        <w:t xml:space="preserve"> das Schutzkonzept auf den Prüfsta</w:t>
      </w:r>
      <w:r w:rsidR="00FF6D45">
        <w:rPr>
          <w:rFonts w:cs="Arial"/>
          <w:szCs w:val="22"/>
        </w:rPr>
        <w:t>nd gestellt, evaluiert und fortgeschrieben.</w:t>
      </w:r>
    </w:p>
    <w:p w:rsidR="002A7311" w:rsidRDefault="002A7311" w:rsidP="002A7311">
      <w:pPr>
        <w:rPr>
          <w:rFonts w:cs="Arial"/>
          <w:szCs w:val="22"/>
        </w:rPr>
      </w:pPr>
    </w:p>
    <w:p w:rsidR="002A7311" w:rsidRDefault="002A7311" w:rsidP="002A7311">
      <w:pPr>
        <w:rPr>
          <w:rFonts w:cs="Arial"/>
          <w:szCs w:val="22"/>
        </w:rPr>
      </w:pPr>
      <w:r>
        <w:rPr>
          <w:rFonts w:cs="Arial"/>
          <w:szCs w:val="22"/>
        </w:rPr>
        <w:t>Der gesamte Prozess der Intervention und die ge</w:t>
      </w:r>
      <w:r w:rsidR="00EE61ED">
        <w:rPr>
          <w:rFonts w:cs="Arial"/>
          <w:szCs w:val="22"/>
        </w:rPr>
        <w:t xml:space="preserve">troffenen Entscheidungen müssen </w:t>
      </w:r>
      <w:r>
        <w:rPr>
          <w:rFonts w:cs="Arial"/>
          <w:szCs w:val="22"/>
        </w:rPr>
        <w:t xml:space="preserve">abschließend </w:t>
      </w:r>
      <w:r w:rsidR="00FF6D45">
        <w:rPr>
          <w:rFonts w:cs="Arial"/>
          <w:szCs w:val="22"/>
        </w:rPr>
        <w:t>analysiert und überprüft</w:t>
      </w:r>
      <w:r w:rsidR="00B14339">
        <w:rPr>
          <w:rFonts w:cs="Arial"/>
          <w:szCs w:val="22"/>
        </w:rPr>
        <w:t xml:space="preserve"> werden:</w:t>
      </w:r>
      <w:r w:rsidR="00EE61ED">
        <w:rPr>
          <w:rFonts w:cs="Arial"/>
          <w:szCs w:val="22"/>
        </w:rPr>
        <w:t xml:space="preserve"> Sind</w:t>
      </w:r>
      <w:r>
        <w:rPr>
          <w:rFonts w:cs="Arial"/>
          <w:szCs w:val="22"/>
        </w:rPr>
        <w:t xml:space="preserve"> strukturelle</w:t>
      </w:r>
      <w:r w:rsidR="00EE61ED">
        <w:rPr>
          <w:rFonts w:cs="Arial"/>
          <w:szCs w:val="22"/>
        </w:rPr>
        <w:t xml:space="preserve"> Zusammenhänge zu erkennen </w:t>
      </w:r>
      <w:r>
        <w:rPr>
          <w:rFonts w:cs="Arial"/>
          <w:szCs w:val="22"/>
        </w:rPr>
        <w:t>u</w:t>
      </w:r>
      <w:r w:rsidR="00EE61ED">
        <w:rPr>
          <w:rFonts w:cs="Arial"/>
          <w:szCs w:val="22"/>
        </w:rPr>
        <w:t>nd welche präventiven Maßnahmen haben</w:t>
      </w:r>
      <w:r w:rsidR="00B14339">
        <w:rPr>
          <w:rFonts w:cs="Arial"/>
          <w:szCs w:val="22"/>
        </w:rPr>
        <w:t xml:space="preserve"> möglicherweise nicht gegriffen?</w:t>
      </w:r>
      <w:r w:rsidR="00EE61ED">
        <w:rPr>
          <w:rFonts w:cs="Arial"/>
          <w:szCs w:val="22"/>
        </w:rPr>
        <w:t xml:space="preserve"> Hierzu sind alle Bereiche des Schutzkonzeptes zu evaluieren.</w:t>
      </w:r>
    </w:p>
    <w:p w:rsidR="00FF6D45" w:rsidRDefault="00FF6D45" w:rsidP="002A7311">
      <w:pPr>
        <w:rPr>
          <w:rFonts w:cs="Arial"/>
          <w:szCs w:val="22"/>
        </w:rPr>
      </w:pPr>
    </w:p>
    <w:p w:rsidR="002A7311" w:rsidRDefault="002A7311" w:rsidP="002A7311">
      <w:pPr>
        <w:rPr>
          <w:rFonts w:cs="Arial"/>
          <w:szCs w:val="22"/>
        </w:rPr>
      </w:pPr>
      <w:r>
        <w:rPr>
          <w:rFonts w:cs="Arial"/>
          <w:szCs w:val="22"/>
        </w:rPr>
        <w:t>Die gewonnenen Erken</w:t>
      </w:r>
      <w:r w:rsidR="00A41831">
        <w:rPr>
          <w:rFonts w:cs="Arial"/>
          <w:szCs w:val="22"/>
        </w:rPr>
        <w:t>ntnisse aus der umfassenden Bewertung</w:t>
      </w:r>
      <w:r>
        <w:rPr>
          <w:rFonts w:cs="Arial"/>
          <w:szCs w:val="22"/>
        </w:rPr>
        <w:t xml:space="preserve"> werden dazu genutzt, das Schutzkonzept anschließend entspreche</w:t>
      </w:r>
      <w:r w:rsidR="004B7BAC">
        <w:rPr>
          <w:rFonts w:cs="Arial"/>
          <w:szCs w:val="22"/>
        </w:rPr>
        <w:t>nd anzupassen. Eine Fehlerkultur, persönliche Auseinandersetzung und eine offene Kommunikationskultur sind bedeutsame</w:t>
      </w:r>
      <w:r>
        <w:rPr>
          <w:rFonts w:cs="Arial"/>
          <w:szCs w:val="22"/>
        </w:rPr>
        <w:t xml:space="preserve"> Teil</w:t>
      </w:r>
      <w:r w:rsidR="004B7BAC">
        <w:rPr>
          <w:rFonts w:cs="Arial"/>
          <w:szCs w:val="22"/>
        </w:rPr>
        <w:t>e</w:t>
      </w:r>
      <w:r>
        <w:rPr>
          <w:rFonts w:cs="Arial"/>
          <w:szCs w:val="22"/>
        </w:rPr>
        <w:t xml:space="preserve"> des Qualitätsmanagement</w:t>
      </w:r>
      <w:r w:rsidR="004B7BAC">
        <w:rPr>
          <w:rFonts w:cs="Arial"/>
          <w:szCs w:val="22"/>
        </w:rPr>
        <w:t xml:space="preserve">s in der Kindertageseinrichtung und tragen zu einer stetigen Verbesserung und Anpassung des Schutzkonzeptes bei. </w:t>
      </w:r>
    </w:p>
    <w:p w:rsidR="002A7311" w:rsidRPr="00576E8B" w:rsidRDefault="002A7311" w:rsidP="002A7311">
      <w:pPr>
        <w:rPr>
          <w:rFonts w:cs="Arial"/>
          <w:b/>
          <w:szCs w:val="22"/>
        </w:rPr>
      </w:pPr>
    </w:p>
    <w:p w:rsidR="00D27B89" w:rsidRPr="00D27B89" w:rsidRDefault="00D27B89" w:rsidP="00D27B89"/>
    <w:sectPr w:rsidR="00D27B89" w:rsidRPr="00D27B89" w:rsidSect="00A72F69">
      <w:footerReference w:type="default" r:id="rId7"/>
      <w:headerReference w:type="first" r:id="rId8"/>
      <w:footerReference w:type="first" r:id="rId9"/>
      <w:pgSz w:w="11907" w:h="16840" w:code="9"/>
      <w:pgMar w:top="1418" w:right="1418" w:bottom="1134" w:left="1418"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311" w:rsidRDefault="002A7311">
      <w:r>
        <w:separator/>
      </w:r>
    </w:p>
  </w:endnote>
  <w:endnote w:type="continuationSeparator" w:id="0">
    <w:p w:rsidR="002A7311" w:rsidRDefault="002A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B89" w:rsidRDefault="00D27B89" w:rsidP="00D27B89">
    <w:pPr>
      <w:pStyle w:val="Kopfzeile"/>
      <w:tabs>
        <w:tab w:val="clear" w:pos="9072"/>
        <w:tab w:val="right" w:pos="9923"/>
      </w:tabs>
      <w:ind w:right="-143"/>
      <w:rPr>
        <w:sz w:val="12"/>
        <w:szCs w:val="12"/>
      </w:rPr>
    </w:pPr>
    <w:r>
      <w:rPr>
        <w:sz w:val="12"/>
        <w:szCs w:val="12"/>
      </w:rPr>
      <w:tab/>
      <w:t xml:space="preserve">Caritasverband für die Diözese Augsburg e.V. </w:t>
    </w:r>
  </w:p>
  <w:p w:rsidR="00D27B89" w:rsidRDefault="00D27B89" w:rsidP="00D27B89">
    <w:pPr>
      <w:pStyle w:val="Kopfzeile"/>
      <w:ind w:right="1"/>
      <w:rPr>
        <w:sz w:val="12"/>
        <w:szCs w:val="12"/>
      </w:rPr>
    </w:pPr>
    <w:r>
      <w:rPr>
        <w:sz w:val="12"/>
        <w:szCs w:val="12"/>
      </w:rPr>
      <w:tab/>
      <w:t>Referat Kindertageseinrichtungen</w:t>
    </w:r>
  </w:p>
  <w:p w:rsidR="00B83A04" w:rsidRPr="00793261" w:rsidRDefault="00D27B89" w:rsidP="00D27B89">
    <w:pPr>
      <w:pStyle w:val="Kopfzeile"/>
      <w:ind w:right="1"/>
      <w:rPr>
        <w:sz w:val="14"/>
        <w:szCs w:val="14"/>
      </w:rPr>
    </w:pPr>
    <w:r>
      <w:rPr>
        <w:sz w:val="12"/>
        <w:szCs w:val="12"/>
      </w:rPr>
      <w:tab/>
    </w:r>
    <w:r w:rsidR="004A6F84">
      <w:rPr>
        <w:sz w:val="12"/>
        <w:szCs w:val="12"/>
      </w:rPr>
      <w:t>Stand 2022-03</w:t>
    </w:r>
    <w:r w:rsidR="00B83A04">
      <w:rPr>
        <w:sz w:val="12"/>
      </w:rPr>
      <w:tab/>
    </w:r>
    <w:r w:rsidR="00B83A04" w:rsidRPr="00793261">
      <w:rPr>
        <w:rStyle w:val="Seitenzahl"/>
        <w:sz w:val="14"/>
        <w:szCs w:val="14"/>
      </w:rPr>
      <w:fldChar w:fldCharType="begin"/>
    </w:r>
    <w:r w:rsidR="00B83A04" w:rsidRPr="00793261">
      <w:rPr>
        <w:rStyle w:val="Seitenzahl"/>
        <w:sz w:val="14"/>
        <w:szCs w:val="14"/>
      </w:rPr>
      <w:instrText xml:space="preserve"> PAGE </w:instrText>
    </w:r>
    <w:r w:rsidR="00B83A04" w:rsidRPr="00793261">
      <w:rPr>
        <w:rStyle w:val="Seitenzahl"/>
        <w:sz w:val="14"/>
        <w:szCs w:val="14"/>
      </w:rPr>
      <w:fldChar w:fldCharType="separate"/>
    </w:r>
    <w:r w:rsidR="00A72F69">
      <w:rPr>
        <w:rStyle w:val="Seitenzahl"/>
        <w:noProof/>
        <w:sz w:val="14"/>
        <w:szCs w:val="14"/>
      </w:rPr>
      <w:t>2</w:t>
    </w:r>
    <w:r w:rsidR="00B83A04" w:rsidRPr="00793261">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3CC" w:rsidRDefault="00FB53CC" w:rsidP="004D2843">
    <w:pPr>
      <w:pStyle w:val="Fuzeile"/>
      <w:ind w:left="360"/>
      <w:jc w:val="center"/>
      <w:rPr>
        <w:sz w:val="14"/>
        <w:szCs w:val="14"/>
      </w:rPr>
    </w:pPr>
    <w:r>
      <w:rPr>
        <w:sz w:val="14"/>
        <w:szCs w:val="14"/>
      </w:rPr>
      <w:t xml:space="preserve">Referat Kindertageseinrichtungen </w:t>
    </w:r>
  </w:p>
  <w:p w:rsidR="00FB53CC" w:rsidRDefault="004A6F84" w:rsidP="004D2843">
    <w:pPr>
      <w:pStyle w:val="Fuzeile"/>
      <w:ind w:left="360"/>
      <w:jc w:val="center"/>
      <w:rPr>
        <w:sz w:val="14"/>
        <w:szCs w:val="14"/>
      </w:rPr>
    </w:pPr>
    <w:r>
      <w:rPr>
        <w:sz w:val="14"/>
        <w:szCs w:val="14"/>
      </w:rPr>
      <w:t>Stand 2022-03</w:t>
    </w:r>
  </w:p>
  <w:p w:rsidR="00B83A04" w:rsidRPr="0045195B" w:rsidRDefault="002A7311" w:rsidP="0045195B">
    <w:pPr>
      <w:pStyle w:val="Fuzeile"/>
      <w:ind w:left="360"/>
      <w:jc w:val="center"/>
      <w:rPr>
        <w:sz w:val="14"/>
        <w:szCs w:val="14"/>
      </w:rPr>
    </w:pPr>
    <w:r>
      <w:rPr>
        <w:noProof/>
        <w:sz w:val="14"/>
        <w:szCs w:val="14"/>
      </w:rPr>
      <mc:AlternateContent>
        <mc:Choice Requires="wps">
          <w:drawing>
            <wp:anchor distT="0" distB="0" distL="114300" distR="114300" simplePos="0" relativeHeight="251658240" behindDoc="0" locked="0" layoutInCell="1" allowOverlap="1">
              <wp:simplePos x="0" y="0"/>
              <wp:positionH relativeFrom="column">
                <wp:posOffset>-855345</wp:posOffset>
              </wp:positionH>
              <wp:positionV relativeFrom="paragraph">
                <wp:posOffset>306070</wp:posOffset>
              </wp:positionV>
              <wp:extent cx="8001000" cy="24701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2A7311"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7" type="#_x0000_t202" style="position:absolute;left:0;text-align:left;margin-left:-67.35pt;margin-top:24.1pt;width:630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" stroked="f">
              <v:textbox>
                <w:txbxContent>
                  <w:p w:rsidR="00C635BE" w:rsidRDefault="002A7311"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311" w:rsidRDefault="002A7311">
      <w:r>
        <w:separator/>
      </w:r>
    </w:p>
  </w:footnote>
  <w:footnote w:type="continuationSeparator" w:id="0">
    <w:p w:rsidR="002A7311" w:rsidRDefault="002A7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5173"/>
      <w:gridCol w:w="1985"/>
      <w:gridCol w:w="2977"/>
    </w:tblGrid>
    <w:tr w:rsidR="00B83A04">
      <w:trPr>
        <w:cantSplit/>
        <w:trHeight w:hRule="exact" w:val="1350"/>
      </w:trPr>
      <w:tc>
        <w:tcPr>
          <w:tcW w:w="5173" w:type="dxa"/>
        </w:tcPr>
        <w:p w:rsidR="00B83A04" w:rsidRDefault="002A7311">
          <w:pPr>
            <w:pStyle w:val="Kopfzeile"/>
            <w:spacing w:after="120"/>
          </w:pPr>
          <w:r>
            <w:rPr>
              <w:noProof/>
            </w:rPr>
            <mc:AlternateContent>
              <mc:Choice Requires="wps">
                <w:drawing>
                  <wp:anchor distT="0" distB="0" distL="114300" distR="114300" simplePos="0" relativeHeight="251657216" behindDoc="1" locked="0" layoutInCell="1" allowOverlap="1">
                    <wp:simplePos x="0" y="0"/>
                    <wp:positionH relativeFrom="column">
                      <wp:posOffset>-741045</wp:posOffset>
                    </wp:positionH>
                    <wp:positionV relativeFrom="paragraph">
                      <wp:posOffset>-579755</wp:posOffset>
                    </wp:positionV>
                    <wp:extent cx="8686800" cy="17653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176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2A7311"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8.35pt;margin-top:-45.65pt;width:684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" stroked="f">
                    <v:textbox>
                      <w:txbxContent>
                        <w:p w:rsidR="00C635BE" w:rsidRDefault="002A7311"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v:textbox>
                  </v:shape>
                </w:pict>
              </mc:Fallback>
            </mc:AlternateContent>
          </w:r>
        </w:p>
      </w:tc>
      <w:tc>
        <w:tcPr>
          <w:tcW w:w="1985" w:type="dxa"/>
          <w:vAlign w:val="center"/>
        </w:tcPr>
        <w:p w:rsidR="00B83A04" w:rsidRDefault="00B83A04" w:rsidP="00AF3E79">
          <w:pPr>
            <w:pStyle w:val="Kopfzeile"/>
            <w:jc w:val="center"/>
          </w:pPr>
        </w:p>
      </w:tc>
      <w:tc>
        <w:tcPr>
          <w:tcW w:w="2977" w:type="dxa"/>
        </w:tcPr>
        <w:p w:rsidR="00B83A04" w:rsidRDefault="00B83A04">
          <w:pPr>
            <w:pStyle w:val="Kopfzeile"/>
            <w:spacing w:before="140"/>
            <w:rPr>
              <w:sz w:val="40"/>
            </w:rPr>
          </w:pPr>
          <w:r>
            <w:rPr>
              <w:sz w:val="32"/>
            </w:rPr>
            <w:t>Caritasverband</w:t>
          </w:r>
          <w:r>
            <w:rPr>
              <w:sz w:val="32"/>
            </w:rPr>
            <w:br/>
            <w:t>für die Diözese</w:t>
          </w:r>
          <w:r>
            <w:rPr>
              <w:sz w:val="32"/>
            </w:rPr>
            <w:br/>
            <w:t>Augsburg e. V.</w:t>
          </w:r>
        </w:p>
      </w:tc>
    </w:tr>
  </w:tbl>
  <w:p w:rsidR="00B83A04" w:rsidRDefault="00B83A04">
    <w:pPr>
      <w:pStyle w:val="Kopfzeil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1D8821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232720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923E3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9A019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1E08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C215E"/>
    <w:multiLevelType w:val="hybridMultilevel"/>
    <w:tmpl w:val="AC024804"/>
    <w:lvl w:ilvl="0" w:tplc="3B429F78">
      <w:start w:val="1"/>
      <w:numFmt w:val="bullet"/>
      <w:lvlText w:val=""/>
      <w:lvlJc w:val="left"/>
      <w:pPr>
        <w:tabs>
          <w:tab w:val="num" w:pos="360"/>
        </w:tabs>
        <w:ind w:left="357" w:hanging="35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16021C"/>
    <w:multiLevelType w:val="hybridMultilevel"/>
    <w:tmpl w:val="8466A306"/>
    <w:lvl w:ilvl="0" w:tplc="6DE0A1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D2729A"/>
    <w:multiLevelType w:val="multilevel"/>
    <w:tmpl w:val="617AE616"/>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8" w15:restartNumberingAfterBreak="0">
    <w:nsid w:val="347708C5"/>
    <w:multiLevelType w:val="multilevel"/>
    <w:tmpl w:val="AE00ACAA"/>
    <w:lvl w:ilvl="0">
      <w:start w:val="1"/>
      <w:numFmt w:val="decimal"/>
      <w:pStyle w:val="Gegliedert-mit-Nummer-Zeichen-N1"/>
      <w:lvlText w:val="%1."/>
      <w:lvlJc w:val="left"/>
      <w:pPr>
        <w:tabs>
          <w:tab w:val="num" w:pos="357"/>
        </w:tabs>
        <w:ind w:left="357" w:hanging="357"/>
      </w:pPr>
      <w:rPr>
        <w:rFonts w:hint="default"/>
      </w:rPr>
    </w:lvl>
    <w:lvl w:ilvl="1">
      <w:start w:val="1"/>
      <w:numFmt w:val="bullet"/>
      <w:pStyle w:val="Gegliedert-mit-Nummer-Zeichen-N2"/>
      <w:lvlText w:val=""/>
      <w:lvlJc w:val="left"/>
      <w:pPr>
        <w:tabs>
          <w:tab w:val="num" w:pos="720"/>
        </w:tabs>
        <w:ind w:left="720" w:hanging="363"/>
      </w:pPr>
      <w:rPr>
        <w:rFonts w:ascii="Wingdings" w:hAnsi="Wingdings" w:hint="default"/>
      </w:rPr>
    </w:lvl>
    <w:lvl w:ilvl="2">
      <w:start w:val="1"/>
      <w:numFmt w:val="bullet"/>
      <w:pStyle w:val="Gegliedert-mit-Nummer-Zeichen-N3"/>
      <w:lvlText w:val=""/>
      <w:lvlJc w:val="left"/>
      <w:pPr>
        <w:tabs>
          <w:tab w:val="num" w:pos="1077"/>
        </w:tabs>
        <w:ind w:left="1077" w:hanging="357"/>
      </w:pPr>
      <w:rPr>
        <w:rFonts w:ascii="Symbol" w:hAnsi="Symbol" w:hint="default"/>
      </w:rPr>
    </w:lvl>
    <w:lvl w:ilvl="3">
      <w:start w:val="1"/>
      <w:numFmt w:val="bullet"/>
      <w:lvlText w:val=""/>
      <w:lvlJc w:val="left"/>
      <w:pPr>
        <w:tabs>
          <w:tab w:val="num" w:pos="2154"/>
        </w:tabs>
        <w:ind w:left="2154" w:hanging="360"/>
      </w:pPr>
      <w:rPr>
        <w:rFonts w:ascii="Symbol" w:hAnsi="Symbol" w:hint="default"/>
      </w:rPr>
    </w:lvl>
    <w:lvl w:ilvl="4">
      <w:start w:val="1"/>
      <w:numFmt w:val="bullet"/>
      <w:lvlText w:val=""/>
      <w:lvlJc w:val="left"/>
      <w:pPr>
        <w:tabs>
          <w:tab w:val="num" w:pos="2514"/>
        </w:tabs>
        <w:ind w:left="2514" w:hanging="360"/>
      </w:pPr>
      <w:rPr>
        <w:rFonts w:ascii="Symbol" w:hAnsi="Symbol" w:hint="default"/>
      </w:rPr>
    </w:lvl>
    <w:lvl w:ilvl="5">
      <w:start w:val="1"/>
      <w:numFmt w:val="bullet"/>
      <w:lvlText w:val=""/>
      <w:lvlJc w:val="left"/>
      <w:pPr>
        <w:tabs>
          <w:tab w:val="num" w:pos="2874"/>
        </w:tabs>
        <w:ind w:left="2874" w:hanging="360"/>
      </w:pPr>
      <w:rPr>
        <w:rFonts w:ascii="Wingdings" w:hAnsi="Wingdings" w:hint="default"/>
      </w:rPr>
    </w:lvl>
    <w:lvl w:ilvl="6">
      <w:start w:val="1"/>
      <w:numFmt w:val="bullet"/>
      <w:lvlText w:val=""/>
      <w:lvlJc w:val="left"/>
      <w:pPr>
        <w:tabs>
          <w:tab w:val="num" w:pos="3234"/>
        </w:tabs>
        <w:ind w:left="3234" w:hanging="360"/>
      </w:pPr>
      <w:rPr>
        <w:rFonts w:ascii="Wingdings" w:hAnsi="Wingdings" w:hint="default"/>
      </w:rPr>
    </w:lvl>
    <w:lvl w:ilvl="7">
      <w:start w:val="1"/>
      <w:numFmt w:val="bullet"/>
      <w:lvlText w:val=""/>
      <w:lvlJc w:val="left"/>
      <w:pPr>
        <w:tabs>
          <w:tab w:val="num" w:pos="3594"/>
        </w:tabs>
        <w:ind w:left="3594" w:hanging="360"/>
      </w:pPr>
      <w:rPr>
        <w:rFonts w:ascii="Symbol" w:hAnsi="Symbol" w:hint="default"/>
      </w:rPr>
    </w:lvl>
    <w:lvl w:ilvl="8">
      <w:start w:val="1"/>
      <w:numFmt w:val="bullet"/>
      <w:lvlText w:val=""/>
      <w:lvlJc w:val="left"/>
      <w:pPr>
        <w:tabs>
          <w:tab w:val="num" w:pos="3954"/>
        </w:tabs>
        <w:ind w:left="3954" w:hanging="360"/>
      </w:pPr>
      <w:rPr>
        <w:rFonts w:ascii="Symbol" w:hAnsi="Symbol" w:hint="default"/>
      </w:rPr>
    </w:lvl>
  </w:abstractNum>
  <w:abstractNum w:abstractNumId="9" w15:restartNumberingAfterBreak="0">
    <w:nsid w:val="579E03EC"/>
    <w:multiLevelType w:val="multilevel"/>
    <w:tmpl w:val="F6D86582"/>
    <w:lvl w:ilvl="0">
      <w:start w:val="1"/>
      <w:numFmt w:val="decimal"/>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2" w:hanging="358"/>
      </w:pPr>
      <w:rPr>
        <w:rFonts w:ascii="Symbol" w:hAnsi="Symbol" w:hint="default"/>
      </w:rPr>
    </w:lvl>
    <w:lvl w:ilvl="3">
      <w:start w:val="1"/>
      <w:numFmt w:val="bullet"/>
      <w:lvlText w:val=""/>
      <w:lvlJc w:val="left"/>
      <w:pPr>
        <w:tabs>
          <w:tab w:val="num" w:pos="1426"/>
        </w:tabs>
        <w:ind w:left="1423" w:hanging="357"/>
      </w:pPr>
      <w:rPr>
        <w:rFonts w:ascii="Wingdings" w:hAnsi="Wingdings" w:hint="default"/>
      </w:rPr>
    </w:lvl>
    <w:lvl w:ilvl="4">
      <w:start w:val="1"/>
      <w:numFmt w:val="bullet"/>
      <w:lvlText w:val=""/>
      <w:lvlJc w:val="left"/>
      <w:pPr>
        <w:tabs>
          <w:tab w:val="num" w:pos="2917"/>
        </w:tabs>
        <w:ind w:left="2914" w:hanging="357"/>
      </w:pPr>
      <w:rPr>
        <w:rFonts w:ascii="Symbol" w:hAnsi="Symbol" w:hint="default"/>
      </w:rPr>
    </w:lvl>
    <w:lvl w:ilvl="5">
      <w:start w:val="1"/>
      <w:numFmt w:val="decimal"/>
      <w:lvlText w:val="%1.%2.%3.%4.%5.%6"/>
      <w:lvlJc w:val="left"/>
      <w:pPr>
        <w:tabs>
          <w:tab w:val="num" w:pos="1134"/>
        </w:tabs>
        <w:ind w:left="2286" w:hanging="1152"/>
      </w:pPr>
      <w:rPr>
        <w:rFonts w:hint="default"/>
      </w:rPr>
    </w:lvl>
    <w:lvl w:ilvl="6">
      <w:start w:val="1"/>
      <w:numFmt w:val="decimal"/>
      <w:lvlText w:val="%1.%2.%3.%4.%5.%6.%7"/>
      <w:lvlJc w:val="left"/>
      <w:pPr>
        <w:tabs>
          <w:tab w:val="num" w:pos="1134"/>
        </w:tabs>
        <w:ind w:left="2430" w:hanging="1296"/>
      </w:pPr>
      <w:rPr>
        <w:rFonts w:hint="default"/>
      </w:rPr>
    </w:lvl>
    <w:lvl w:ilvl="7">
      <w:start w:val="1"/>
      <w:numFmt w:val="decimal"/>
      <w:lvlText w:val="%1.%2.%3.%4.%5.%6.%7.%8"/>
      <w:lvlJc w:val="left"/>
      <w:pPr>
        <w:tabs>
          <w:tab w:val="num" w:pos="1134"/>
        </w:tabs>
        <w:ind w:left="2574" w:hanging="1440"/>
      </w:pPr>
      <w:rPr>
        <w:rFonts w:hint="default"/>
      </w:rPr>
    </w:lvl>
    <w:lvl w:ilvl="8">
      <w:start w:val="1"/>
      <w:numFmt w:val="decimal"/>
      <w:lvlText w:val="%1.%2.%3.%4.%5.%6.%7.%8.%9"/>
      <w:lvlJc w:val="left"/>
      <w:pPr>
        <w:tabs>
          <w:tab w:val="num" w:pos="1134"/>
        </w:tabs>
        <w:ind w:left="2718" w:hanging="1584"/>
      </w:pPr>
      <w:rPr>
        <w:rFonts w:hint="default"/>
      </w:rPr>
    </w:lvl>
  </w:abstractNum>
  <w:abstractNum w:abstractNumId="10" w15:restartNumberingAfterBreak="0">
    <w:nsid w:val="754533EA"/>
    <w:multiLevelType w:val="hybridMultilevel"/>
    <w:tmpl w:val="B9E632B4"/>
    <w:lvl w:ilvl="0" w:tplc="6BC6231E">
      <w:start w:val="1"/>
      <w:numFmt w:val="decimal"/>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5"/>
  </w:num>
  <w:num w:numId="4">
    <w:abstractNumId w:val="10"/>
  </w:num>
  <w:num w:numId="5">
    <w:abstractNumId w:val="7"/>
  </w:num>
  <w:num w:numId="6">
    <w:abstractNumId w:val="7"/>
  </w:num>
  <w:num w:numId="7">
    <w:abstractNumId w:val="7"/>
  </w:num>
  <w:num w:numId="8">
    <w:abstractNumId w:val="8"/>
  </w:num>
  <w:num w:numId="9">
    <w:abstractNumId w:val="4"/>
  </w:num>
  <w:num w:numId="10">
    <w:abstractNumId w:val="3"/>
  </w:num>
  <w:num w:numId="11">
    <w:abstractNumId w:val="2"/>
  </w:num>
  <w:num w:numId="12">
    <w:abstractNumId w:val="1"/>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311"/>
    <w:rsid w:val="00011F49"/>
    <w:rsid w:val="000232F6"/>
    <w:rsid w:val="0003166E"/>
    <w:rsid w:val="0006731A"/>
    <w:rsid w:val="000D7195"/>
    <w:rsid w:val="0012464A"/>
    <w:rsid w:val="001318B1"/>
    <w:rsid w:val="00167F42"/>
    <w:rsid w:val="00182CDC"/>
    <w:rsid w:val="0019231D"/>
    <w:rsid w:val="00194CE4"/>
    <w:rsid w:val="001B3427"/>
    <w:rsid w:val="001E6780"/>
    <w:rsid w:val="00233D79"/>
    <w:rsid w:val="00260504"/>
    <w:rsid w:val="002A7311"/>
    <w:rsid w:val="002B0CD7"/>
    <w:rsid w:val="002D69C4"/>
    <w:rsid w:val="002E6051"/>
    <w:rsid w:val="00323995"/>
    <w:rsid w:val="003E799E"/>
    <w:rsid w:val="00435401"/>
    <w:rsid w:val="0045195B"/>
    <w:rsid w:val="00453E60"/>
    <w:rsid w:val="0046323A"/>
    <w:rsid w:val="00482FF4"/>
    <w:rsid w:val="0048551B"/>
    <w:rsid w:val="004A6F84"/>
    <w:rsid w:val="004B7BAC"/>
    <w:rsid w:val="004D0060"/>
    <w:rsid w:val="004D2843"/>
    <w:rsid w:val="00510B53"/>
    <w:rsid w:val="005129C7"/>
    <w:rsid w:val="0057579C"/>
    <w:rsid w:val="00581C9E"/>
    <w:rsid w:val="005B7BAD"/>
    <w:rsid w:val="00622D16"/>
    <w:rsid w:val="00623807"/>
    <w:rsid w:val="00627955"/>
    <w:rsid w:val="006A5D8A"/>
    <w:rsid w:val="006E28F5"/>
    <w:rsid w:val="00723EDC"/>
    <w:rsid w:val="00782F72"/>
    <w:rsid w:val="00793261"/>
    <w:rsid w:val="007B1E77"/>
    <w:rsid w:val="007C043A"/>
    <w:rsid w:val="007E076B"/>
    <w:rsid w:val="007F22B4"/>
    <w:rsid w:val="00816078"/>
    <w:rsid w:val="00844613"/>
    <w:rsid w:val="00921A88"/>
    <w:rsid w:val="0092613C"/>
    <w:rsid w:val="00951737"/>
    <w:rsid w:val="00994BA5"/>
    <w:rsid w:val="009A2869"/>
    <w:rsid w:val="009C2A23"/>
    <w:rsid w:val="009E40A2"/>
    <w:rsid w:val="009F36CD"/>
    <w:rsid w:val="00A33ED0"/>
    <w:rsid w:val="00A41831"/>
    <w:rsid w:val="00A56113"/>
    <w:rsid w:val="00A72F69"/>
    <w:rsid w:val="00A7418B"/>
    <w:rsid w:val="00A940D3"/>
    <w:rsid w:val="00AF3E79"/>
    <w:rsid w:val="00AF4CCB"/>
    <w:rsid w:val="00AF78EE"/>
    <w:rsid w:val="00B113A4"/>
    <w:rsid w:val="00B14339"/>
    <w:rsid w:val="00B63402"/>
    <w:rsid w:val="00B72121"/>
    <w:rsid w:val="00B7348A"/>
    <w:rsid w:val="00B800A0"/>
    <w:rsid w:val="00B83A04"/>
    <w:rsid w:val="00BB30D0"/>
    <w:rsid w:val="00BC77A6"/>
    <w:rsid w:val="00C45E14"/>
    <w:rsid w:val="00C635BE"/>
    <w:rsid w:val="00D27B89"/>
    <w:rsid w:val="00D55B63"/>
    <w:rsid w:val="00D911E1"/>
    <w:rsid w:val="00D967D1"/>
    <w:rsid w:val="00DD2BEB"/>
    <w:rsid w:val="00E47E50"/>
    <w:rsid w:val="00E56396"/>
    <w:rsid w:val="00EB1D26"/>
    <w:rsid w:val="00EE20FE"/>
    <w:rsid w:val="00EE5FA7"/>
    <w:rsid w:val="00EE61ED"/>
    <w:rsid w:val="00EF1644"/>
    <w:rsid w:val="00F15D1E"/>
    <w:rsid w:val="00F31C36"/>
    <w:rsid w:val="00F452A8"/>
    <w:rsid w:val="00F563AD"/>
    <w:rsid w:val="00F91078"/>
    <w:rsid w:val="00F95863"/>
    <w:rsid w:val="00FA27B1"/>
    <w:rsid w:val="00FB53CC"/>
    <w:rsid w:val="00FC24B2"/>
    <w:rsid w:val="00FD18BC"/>
    <w:rsid w:val="00FF287B"/>
    <w:rsid w:val="00FF6D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4A112C38-72D0-4998-8696-0A2F9603D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7311"/>
    <w:rPr>
      <w:rFonts w:ascii="Arial" w:hAnsi="Arial"/>
      <w:sz w:val="22"/>
      <w:szCs w:val="24"/>
    </w:rPr>
  </w:style>
  <w:style w:type="paragraph" w:styleId="berschrift1">
    <w:name w:val="heading 1"/>
    <w:basedOn w:val="Standard"/>
    <w:next w:val="Standard"/>
    <w:qFormat/>
    <w:rsid w:val="0012464A"/>
    <w:pPr>
      <w:keepNext/>
      <w:numPr>
        <w:numId w:val="7"/>
      </w:numPr>
      <w:tabs>
        <w:tab w:val="clear" w:pos="567"/>
        <w:tab w:val="left" w:pos="680"/>
      </w:tabs>
      <w:spacing w:before="480" w:after="120"/>
      <w:ind w:left="680" w:hanging="680"/>
      <w:outlineLvl w:val="0"/>
    </w:pPr>
    <w:rPr>
      <w:b/>
      <w:bCs/>
      <w:sz w:val="24"/>
    </w:rPr>
  </w:style>
  <w:style w:type="paragraph" w:styleId="berschrift2">
    <w:name w:val="heading 2"/>
    <w:basedOn w:val="Standard"/>
    <w:next w:val="Standard"/>
    <w:qFormat/>
    <w:rsid w:val="0012464A"/>
    <w:pPr>
      <w:keepNext/>
      <w:numPr>
        <w:ilvl w:val="1"/>
        <w:numId w:val="7"/>
      </w:numPr>
      <w:tabs>
        <w:tab w:val="clear" w:pos="709"/>
        <w:tab w:val="left" w:pos="680"/>
      </w:tabs>
      <w:spacing w:before="240" w:after="60"/>
      <w:ind w:left="680" w:hanging="680"/>
      <w:outlineLvl w:val="1"/>
    </w:pPr>
    <w:rPr>
      <w:rFonts w:cs="Arial"/>
      <w:b/>
      <w:bCs/>
      <w:iCs/>
      <w:sz w:val="24"/>
      <w:szCs w:val="28"/>
    </w:rPr>
  </w:style>
  <w:style w:type="paragraph" w:styleId="berschrift3">
    <w:name w:val="heading 3"/>
    <w:basedOn w:val="Standard"/>
    <w:next w:val="Standard"/>
    <w:qFormat/>
    <w:rsid w:val="0012464A"/>
    <w:pPr>
      <w:keepNext/>
      <w:numPr>
        <w:ilvl w:val="2"/>
        <w:numId w:val="7"/>
      </w:numPr>
      <w:tabs>
        <w:tab w:val="left" w:pos="680"/>
      </w:tabs>
      <w:spacing w:before="240" w:after="60"/>
      <w:ind w:left="680" w:hanging="680"/>
      <w:outlineLvl w:val="2"/>
    </w:pPr>
    <w:rPr>
      <w:rFonts w:cs="Arial"/>
      <w:b/>
      <w:bCs/>
      <w:sz w:val="26"/>
      <w:szCs w:val="26"/>
    </w:rPr>
  </w:style>
  <w:style w:type="paragraph" w:styleId="berschrift4">
    <w:name w:val="heading 4"/>
    <w:basedOn w:val="Standard"/>
    <w:next w:val="Standard"/>
    <w:qFormat/>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Gegliedert-mit-Nummer-Zeichen-N1">
    <w:name w:val="Gegliedert-mit-Nummer-Zeichen-N1"/>
    <w:basedOn w:val="Gegliedert-mit-Nummer-Zeichen-N2"/>
    <w:rsid w:val="0012464A"/>
    <w:pPr>
      <w:numPr>
        <w:ilvl w:val="0"/>
      </w:numPr>
      <w:spacing w:after="0"/>
    </w:pPr>
  </w:style>
  <w:style w:type="paragraph" w:styleId="Sprechblasentext">
    <w:name w:val="Balloon Text"/>
    <w:basedOn w:val="Standard"/>
    <w:semiHidden/>
    <w:rPr>
      <w:rFonts w:ascii="Tahoma" w:hAnsi="Tahoma" w:cs="Tahoma"/>
      <w:sz w:val="16"/>
      <w:szCs w:val="16"/>
    </w:rPr>
  </w:style>
  <w:style w:type="paragraph" w:customStyle="1" w:styleId="Gegliedert-mit-Nummer-Zeichen-N2">
    <w:name w:val="Gegliedert-mit-Nummer-Zeichen-N2"/>
    <w:basedOn w:val="Standard"/>
    <w:rsid w:val="0012464A"/>
    <w:pPr>
      <w:numPr>
        <w:ilvl w:val="1"/>
        <w:numId w:val="8"/>
      </w:numPr>
      <w:spacing w:after="120"/>
    </w:pPr>
  </w:style>
  <w:style w:type="paragraph" w:customStyle="1" w:styleId="Gegliedert-mit-Nummer-Zeichen-N3">
    <w:name w:val="Gegliedert-mit-Nummer-Zeichen-N3"/>
    <w:basedOn w:val="Standard"/>
    <w:rsid w:val="0012464A"/>
    <w:pPr>
      <w:numPr>
        <w:ilvl w:val="2"/>
        <w:numId w:val="8"/>
      </w:numPr>
      <w:spacing w:after="120"/>
    </w:pPr>
  </w:style>
  <w:style w:type="paragraph" w:styleId="Listenabsatz">
    <w:name w:val="List Paragraph"/>
    <w:basedOn w:val="Standard"/>
    <w:uiPriority w:val="34"/>
    <w:qFormat/>
    <w:rsid w:val="002A7311"/>
    <w:pPr>
      <w:ind w:left="720"/>
      <w:contextualSpacing/>
    </w:pPr>
  </w:style>
  <w:style w:type="paragraph" w:styleId="Textkrper">
    <w:name w:val="Body Text"/>
    <w:basedOn w:val="Standard"/>
    <w:link w:val="TextkrperZchn"/>
    <w:rsid w:val="00A33ED0"/>
  </w:style>
  <w:style w:type="character" w:customStyle="1" w:styleId="TextkrperZchn">
    <w:name w:val="Textkörper Zchn"/>
    <w:basedOn w:val="Absatz-Standardschriftart"/>
    <w:link w:val="Textkrper"/>
    <w:rsid w:val="00A33ED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56058">
      <w:bodyDiv w:val="1"/>
      <w:marLeft w:val="0"/>
      <w:marRight w:val="0"/>
      <w:marTop w:val="0"/>
      <w:marBottom w:val="0"/>
      <w:divBdr>
        <w:top w:val="none" w:sz="0" w:space="0" w:color="auto"/>
        <w:left w:val="none" w:sz="0" w:space="0" w:color="auto"/>
        <w:bottom w:val="none" w:sz="0" w:space="0" w:color="auto"/>
        <w:right w:val="none" w:sz="0" w:space="0" w:color="auto"/>
      </w:divBdr>
    </w:div>
    <w:div w:id="1901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_Referat\_Vorlagen%20Referat%20KiTa\Vorlage%20Referat%20Ki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Referat KiTa</Template>
  <TotalTime>0</TotalTime>
  <Pages>2</Pages>
  <Words>700</Words>
  <Characters>4900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CV-Briefvorlage</vt:lpstr>
    </vt:vector>
  </TitlesOfParts>
  <Company>Caritas</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CV-Briefvorlage</dc:title>
  <dc:creator>Pscherer-Pfefferle, Gertrud</dc:creator>
  <cp:lastModifiedBy>Kinne, Martina</cp:lastModifiedBy>
  <cp:revision>30</cp:revision>
  <cp:lastPrinted>2023-02-28T10:06:00Z</cp:lastPrinted>
  <dcterms:created xsi:type="dcterms:W3CDTF">2022-03-03T06:47:00Z</dcterms:created>
  <dcterms:modified xsi:type="dcterms:W3CDTF">2023-02-28T10:10:00Z</dcterms:modified>
</cp:coreProperties>
</file>